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472" w:rsidRPr="00BC2472" w:rsidRDefault="00BC2472" w:rsidP="00BC2472">
      <w:pPr>
        <w:spacing w:before="100" w:beforeAutospacing="1" w:after="100" w:afterAutospacing="1" w:line="720" w:lineRule="atLeast"/>
        <w:outlineLvl w:val="0"/>
        <w:rPr>
          <w:rFonts w:eastAsia="Times New Roman" w:cstheme="minorHAnsi"/>
          <w:b/>
          <w:bCs/>
          <w:color w:val="000000"/>
          <w:kern w:val="36"/>
          <w:sz w:val="28"/>
          <w:szCs w:val="28"/>
          <w:lang w:eastAsia="fr-FR"/>
        </w:rPr>
      </w:pPr>
      <w:r w:rsidRPr="00BC2472">
        <w:rPr>
          <w:rFonts w:eastAsia="Times New Roman" w:cstheme="minorHAnsi"/>
          <w:b/>
          <w:bCs/>
          <w:color w:val="000000"/>
          <w:kern w:val="36"/>
          <w:sz w:val="28"/>
          <w:szCs w:val="28"/>
          <w:lang w:eastAsia="fr-FR"/>
        </w:rPr>
        <w:t xml:space="preserve">Daimler traque le CO2 avec la </w:t>
      </w:r>
      <w:proofErr w:type="spellStart"/>
      <w:r w:rsidRPr="00BC2472">
        <w:rPr>
          <w:rFonts w:eastAsia="Times New Roman" w:cstheme="minorHAnsi"/>
          <w:b/>
          <w:bCs/>
          <w:color w:val="000000"/>
          <w:kern w:val="36"/>
          <w:sz w:val="28"/>
          <w:szCs w:val="28"/>
          <w:lang w:eastAsia="fr-FR"/>
        </w:rPr>
        <w:t>blockchain</w:t>
      </w:r>
      <w:proofErr w:type="spellEnd"/>
    </w:p>
    <w:p w:rsidR="00BC2472" w:rsidRPr="00BC2472" w:rsidRDefault="00BC2472" w:rsidP="00BC2472">
      <w:pPr>
        <w:spacing w:line="495" w:lineRule="atLeast"/>
        <w:outlineLvl w:val="1"/>
        <w:rPr>
          <w:rFonts w:eastAsia="Times New Roman" w:cstheme="minorHAnsi"/>
          <w:lang w:eastAsia="fr-FR"/>
        </w:rPr>
      </w:pPr>
      <w:r w:rsidRPr="00BC2472">
        <w:rPr>
          <w:rFonts w:eastAsia="Times New Roman" w:cstheme="minorHAnsi"/>
          <w:lang w:eastAsia="fr-FR"/>
        </w:rPr>
        <w:t>Le constructeur allemand Daimler, qui vise la neutralité carbone en 2039, pousse ses fournisseurs à réduire leurs émissions de gaz à effet de serre, un critère décisif dans la future sélection de ses contrats.</w:t>
      </w:r>
    </w:p>
    <w:p w:rsidR="00BC2472" w:rsidRPr="00BC2472" w:rsidRDefault="00BC2472" w:rsidP="00BC2472">
      <w:pPr>
        <w:rPr>
          <w:rFonts w:eastAsia="Times New Roman" w:cstheme="minorHAnsi"/>
          <w:lang w:eastAsia="fr-FR"/>
        </w:rPr>
      </w:pPr>
    </w:p>
    <w:p w:rsidR="00BC2472" w:rsidRPr="00BC2472" w:rsidRDefault="00BC2472" w:rsidP="00BC2472">
      <w:pPr>
        <w:shd w:val="clear" w:color="auto" w:fill="FFFFFF"/>
        <w:spacing w:before="100" w:beforeAutospacing="1" w:after="100" w:afterAutospacing="1"/>
        <w:rPr>
          <w:rFonts w:eastAsia="Times New Roman" w:cstheme="minorHAnsi"/>
          <w:color w:val="000000"/>
          <w:lang w:eastAsia="fr-FR"/>
        </w:rPr>
      </w:pPr>
      <w:r w:rsidRPr="00BC2472">
        <w:rPr>
          <w:rFonts w:eastAsia="Times New Roman" w:cstheme="minorHAnsi"/>
          <w:color w:val="000000"/>
          <w:lang w:eastAsia="fr-FR"/>
        </w:rPr>
        <w:t>Pour atteindre la neutralité carbone dans moins de vingt ans, </w:t>
      </w:r>
      <w:hyperlink r:id="rId5" w:tooltip="Actualités du groupe de construction automobile Daimler" w:history="1">
        <w:r w:rsidRPr="00BC2472">
          <w:rPr>
            <w:rFonts w:eastAsia="Times New Roman" w:cstheme="minorHAnsi"/>
            <w:color w:val="000000"/>
            <w:u w:val="single"/>
            <w:lang w:eastAsia="fr-FR"/>
          </w:rPr>
          <w:t>Daimler</w:t>
        </w:r>
      </w:hyperlink>
      <w:r w:rsidRPr="00BC2472">
        <w:rPr>
          <w:rFonts w:eastAsia="Times New Roman" w:cstheme="minorHAnsi"/>
          <w:color w:val="000000"/>
          <w:lang w:eastAsia="fr-FR"/>
        </w:rPr>
        <w:t xml:space="preserve">, la maison mère de Mercedes-Benz, a débuté la traque des émissions de CO2 de toute sa chaîne d’approvisionnement. L’objectif : mettre en réseau ses fournisseurs et partenaires afin d’identifier les </w:t>
      </w:r>
      <w:proofErr w:type="spellStart"/>
      <w:r w:rsidRPr="00BC2472">
        <w:rPr>
          <w:rFonts w:eastAsia="Times New Roman" w:cstheme="minorHAnsi"/>
          <w:color w:val="000000"/>
          <w:lang w:eastAsia="fr-FR"/>
        </w:rPr>
        <w:t>process</w:t>
      </w:r>
      <w:proofErr w:type="spellEnd"/>
      <w:r w:rsidRPr="00BC2472">
        <w:rPr>
          <w:rFonts w:eastAsia="Times New Roman" w:cstheme="minorHAnsi"/>
          <w:color w:val="000000"/>
          <w:lang w:eastAsia="fr-FR"/>
        </w:rPr>
        <w:t xml:space="preserve"> fortement émetteurs et proposer des pistes d’amélioration pour encourager les pratiques vertueuses.</w:t>
      </w:r>
    </w:p>
    <w:p w:rsidR="00BC2472" w:rsidRPr="00BC2472" w:rsidRDefault="00BC2472" w:rsidP="00BC2472">
      <w:pPr>
        <w:shd w:val="clear" w:color="auto" w:fill="FFFFFF"/>
        <w:spacing w:before="100" w:beforeAutospacing="1" w:after="100" w:afterAutospacing="1"/>
        <w:rPr>
          <w:rFonts w:eastAsia="Times New Roman" w:cstheme="minorHAnsi"/>
          <w:color w:val="000000"/>
          <w:lang w:eastAsia="fr-FR"/>
        </w:rPr>
      </w:pPr>
      <w:r w:rsidRPr="00BC2472">
        <w:rPr>
          <w:rFonts w:eastAsia="Times New Roman" w:cstheme="minorHAnsi"/>
          <w:color w:val="000000"/>
          <w:lang w:eastAsia="fr-FR"/>
        </w:rPr>
        <w:t>La première phase lancée en 2020 dans le cadre de la stratégie sur la mobilité de Daimler, baptisée Ambition2039, se focalise sur le cobalt utilisé dans les batteries lithium-ion, mais aussi sur l’acier et l’aluminium. "</w:t>
      </w:r>
      <w:r w:rsidRPr="00BC2472">
        <w:rPr>
          <w:rFonts w:eastAsia="Times New Roman" w:cstheme="minorHAnsi"/>
          <w:i/>
          <w:iCs/>
          <w:color w:val="000000"/>
          <w:lang w:eastAsia="fr-FR"/>
        </w:rPr>
        <w:t xml:space="preserve">Notre </w:t>
      </w:r>
      <w:proofErr w:type="spellStart"/>
      <w:r w:rsidRPr="00BC2472">
        <w:rPr>
          <w:rFonts w:eastAsia="Times New Roman" w:cstheme="minorHAnsi"/>
          <w:i/>
          <w:iCs/>
          <w:color w:val="000000"/>
          <w:lang w:eastAsia="fr-FR"/>
        </w:rPr>
        <w:t>supply</w:t>
      </w:r>
      <w:proofErr w:type="spellEnd"/>
      <w:r w:rsidRPr="00BC2472">
        <w:rPr>
          <w:rFonts w:eastAsia="Times New Roman" w:cstheme="minorHAnsi"/>
          <w:i/>
          <w:iCs/>
          <w:color w:val="000000"/>
          <w:lang w:eastAsia="fr-FR"/>
        </w:rPr>
        <w:t xml:space="preserve"> </w:t>
      </w:r>
      <w:proofErr w:type="spellStart"/>
      <w:r w:rsidRPr="00BC2472">
        <w:rPr>
          <w:rFonts w:eastAsia="Times New Roman" w:cstheme="minorHAnsi"/>
          <w:i/>
          <w:iCs/>
          <w:color w:val="000000"/>
          <w:lang w:eastAsia="fr-FR"/>
        </w:rPr>
        <w:t>chain</w:t>
      </w:r>
      <w:proofErr w:type="spellEnd"/>
      <w:r w:rsidRPr="00BC2472">
        <w:rPr>
          <w:rFonts w:eastAsia="Times New Roman" w:cstheme="minorHAnsi"/>
          <w:i/>
          <w:iCs/>
          <w:color w:val="000000"/>
          <w:lang w:eastAsia="fr-FR"/>
        </w:rPr>
        <w:t xml:space="preserve"> est très complexe,</w:t>
      </w:r>
      <w:r w:rsidRPr="00BC2472">
        <w:rPr>
          <w:rFonts w:eastAsia="Times New Roman" w:cstheme="minorHAnsi"/>
          <w:color w:val="000000"/>
          <w:lang w:eastAsia="fr-FR"/>
        </w:rPr>
        <w:t xml:space="preserve"> détaille Aline </w:t>
      </w:r>
      <w:proofErr w:type="spellStart"/>
      <w:r w:rsidRPr="00BC2472">
        <w:rPr>
          <w:rFonts w:eastAsia="Times New Roman" w:cstheme="minorHAnsi"/>
          <w:color w:val="000000"/>
          <w:lang w:eastAsia="fr-FR"/>
        </w:rPr>
        <w:t>Meiser</w:t>
      </w:r>
      <w:proofErr w:type="spellEnd"/>
      <w:r w:rsidRPr="00BC2472">
        <w:rPr>
          <w:rFonts w:eastAsia="Times New Roman" w:cstheme="minorHAnsi"/>
          <w:color w:val="000000"/>
          <w:lang w:eastAsia="fr-FR"/>
        </w:rPr>
        <w:t>, la porte-parole de l’entreprise. </w:t>
      </w:r>
      <w:r w:rsidRPr="00BC2472">
        <w:rPr>
          <w:rFonts w:eastAsia="Times New Roman" w:cstheme="minorHAnsi"/>
          <w:i/>
          <w:iCs/>
          <w:color w:val="000000"/>
          <w:lang w:eastAsia="fr-FR"/>
        </w:rPr>
        <w:t xml:space="preserve">Chaque étape, de la mine à la production en passant par le recyclage, peut comprendre jusqu’à vingt fournisseurs. C’est pourquoi nous avons choisi d’utiliser la </w:t>
      </w:r>
      <w:proofErr w:type="spellStart"/>
      <w:r w:rsidRPr="00BC2472">
        <w:rPr>
          <w:rFonts w:eastAsia="Times New Roman" w:cstheme="minorHAnsi"/>
          <w:i/>
          <w:iCs/>
          <w:color w:val="000000"/>
          <w:lang w:eastAsia="fr-FR"/>
        </w:rPr>
        <w:t>blockchain</w:t>
      </w:r>
      <w:proofErr w:type="spellEnd"/>
      <w:r w:rsidRPr="00BC2472">
        <w:rPr>
          <w:rFonts w:eastAsia="Times New Roman" w:cstheme="minorHAnsi"/>
          <w:i/>
          <w:iCs/>
          <w:color w:val="000000"/>
          <w:lang w:eastAsia="fr-FR"/>
        </w:rPr>
        <w:t xml:space="preserve"> pour documenter et cartographier un tel écosystème dynamique."</w:t>
      </w:r>
    </w:p>
    <w:p w:rsidR="00BC2472" w:rsidRPr="00BC2472" w:rsidRDefault="00BC2472" w:rsidP="00BC2472">
      <w:pPr>
        <w:shd w:val="clear" w:color="auto" w:fill="FFFFFF"/>
        <w:spacing w:before="100" w:beforeAutospacing="1" w:after="100" w:afterAutospacing="1"/>
        <w:rPr>
          <w:rFonts w:eastAsia="Times New Roman" w:cstheme="minorHAnsi"/>
          <w:color w:val="000000"/>
          <w:lang w:eastAsia="fr-FR"/>
        </w:rPr>
      </w:pPr>
      <w:r w:rsidRPr="00BC2472">
        <w:rPr>
          <w:rFonts w:eastAsia="Times New Roman" w:cstheme="minorHAnsi"/>
          <w:color w:val="000000"/>
          <w:lang w:eastAsia="fr-FR"/>
        </w:rPr>
        <w:t>Cette technologie de données cryptées présente en effet plusieurs avantages en termes de sécurisation et de traçabilité. Tout d’abord, lorsque les parties prenantes inscrivent les informations relatives à leur activité dans le registre numérique, celles-ci sont conservées sous forme de blocs, enchaînés les uns aux autres. Autrement dit, il est impossible de les modifier a posteriori, sans que la manipulation ne soit détectée. De plus, tous les participants peuvent vérifier et auditer les autres, apportant davantage de transparence, tandis que les données sensibles restent confidentielles.</w:t>
      </w:r>
    </w:p>
    <w:p w:rsidR="00BC2472" w:rsidRPr="00BC2472" w:rsidRDefault="00BC2472" w:rsidP="00BC2472">
      <w:pPr>
        <w:shd w:val="clear" w:color="auto" w:fill="FFFFFF"/>
        <w:spacing w:before="100" w:beforeAutospacing="1" w:after="100" w:afterAutospacing="1"/>
        <w:rPr>
          <w:rFonts w:eastAsia="Times New Roman" w:cstheme="minorHAnsi"/>
          <w:color w:val="000000"/>
          <w:lang w:eastAsia="fr-FR"/>
        </w:rPr>
      </w:pPr>
      <w:r w:rsidRPr="00BC2472">
        <w:rPr>
          <w:rFonts w:eastAsia="Times New Roman" w:cstheme="minorHAnsi"/>
          <w:color w:val="BB0D22"/>
          <w:lang w:eastAsia="fr-FR"/>
        </w:rPr>
        <w:t>Traçage des matières premières</w:t>
      </w:r>
    </w:p>
    <w:p w:rsidR="00BC2472" w:rsidRPr="00BC2472" w:rsidRDefault="00BC2472" w:rsidP="00BC2472">
      <w:pPr>
        <w:shd w:val="clear" w:color="auto" w:fill="FFFFFF"/>
        <w:spacing w:before="100" w:beforeAutospacing="1" w:after="100" w:afterAutospacing="1"/>
        <w:rPr>
          <w:rFonts w:eastAsia="Times New Roman" w:cstheme="minorHAnsi"/>
          <w:color w:val="000000"/>
          <w:lang w:eastAsia="fr-FR"/>
        </w:rPr>
      </w:pPr>
      <w:r w:rsidRPr="00BC2472">
        <w:rPr>
          <w:rFonts w:eastAsia="Times New Roman" w:cstheme="minorHAnsi"/>
          <w:color w:val="000000"/>
          <w:lang w:eastAsia="fr-FR"/>
        </w:rPr>
        <w:t xml:space="preserve">Pour mener à bien ce projet, le constructeur, qui vise d’ici à 2022 la neutralité en CO2 de ses usines européennes et un portefeuille de 50 modèles en électrique et en hybride plug-in, a fait appel à la start-up londonienne </w:t>
      </w:r>
      <w:proofErr w:type="spellStart"/>
      <w:r w:rsidRPr="00BC2472">
        <w:rPr>
          <w:rFonts w:eastAsia="Times New Roman" w:cstheme="minorHAnsi"/>
          <w:color w:val="000000"/>
          <w:lang w:eastAsia="fr-FR"/>
        </w:rPr>
        <w:t>Circulor</w:t>
      </w:r>
      <w:proofErr w:type="spellEnd"/>
      <w:r w:rsidRPr="00BC2472">
        <w:rPr>
          <w:rFonts w:eastAsia="Times New Roman" w:cstheme="minorHAnsi"/>
          <w:color w:val="000000"/>
          <w:lang w:eastAsia="fr-FR"/>
        </w:rPr>
        <w:t xml:space="preserve">. Fondée en 2017, elle s’est spécialisée dans l’intelligence artificielle pour le suivi des matières premières et recyclées. La jeune pousse est aussi bien connue du secteur automobile, car elle mène des programmes similaires de traçage des matières premières via la </w:t>
      </w:r>
      <w:proofErr w:type="spellStart"/>
      <w:r w:rsidRPr="00BC2472">
        <w:rPr>
          <w:rFonts w:eastAsia="Times New Roman" w:cstheme="minorHAnsi"/>
          <w:color w:val="000000"/>
          <w:lang w:eastAsia="fr-FR"/>
        </w:rPr>
        <w:t>blockchain</w:t>
      </w:r>
      <w:proofErr w:type="spellEnd"/>
      <w:r w:rsidRPr="00BC2472">
        <w:rPr>
          <w:rFonts w:eastAsia="Times New Roman" w:cstheme="minorHAnsi"/>
          <w:color w:val="000000"/>
          <w:lang w:eastAsia="fr-FR"/>
        </w:rPr>
        <w:t xml:space="preserve"> pour le compte de </w:t>
      </w:r>
      <w:hyperlink r:id="rId6" w:tooltip="Actualités du constructeur de véhicules suédois Volvo" w:history="1">
        <w:r w:rsidRPr="00BC2472">
          <w:rPr>
            <w:rFonts w:eastAsia="Times New Roman" w:cstheme="minorHAnsi"/>
            <w:color w:val="000000"/>
            <w:u w:val="single"/>
            <w:lang w:eastAsia="fr-FR"/>
          </w:rPr>
          <w:t>Volvo</w:t>
        </w:r>
      </w:hyperlink>
      <w:r w:rsidRPr="00BC2472">
        <w:rPr>
          <w:rFonts w:eastAsia="Times New Roman" w:cstheme="minorHAnsi"/>
          <w:color w:val="000000"/>
          <w:lang w:eastAsia="fr-FR"/>
        </w:rPr>
        <w:t>, du fabricant de batteries CATL ou encore de </w:t>
      </w:r>
      <w:hyperlink r:id="rId7" w:tooltip="Actus économie du constructeur allemand de voitures BMW" w:history="1">
        <w:r w:rsidRPr="00BC2472">
          <w:rPr>
            <w:rFonts w:eastAsia="Times New Roman" w:cstheme="minorHAnsi"/>
            <w:color w:val="000000"/>
            <w:u w:val="single"/>
            <w:lang w:eastAsia="fr-FR"/>
          </w:rPr>
          <w:t>BMW</w:t>
        </w:r>
      </w:hyperlink>
      <w:r w:rsidRPr="00BC2472">
        <w:rPr>
          <w:rFonts w:eastAsia="Times New Roman" w:cstheme="minorHAnsi"/>
          <w:color w:val="000000"/>
          <w:lang w:eastAsia="fr-FR"/>
        </w:rPr>
        <w:t xml:space="preserve">. Elle se fonde pour cela sur la plate-forme open source de développement de </w:t>
      </w:r>
      <w:proofErr w:type="spellStart"/>
      <w:r w:rsidRPr="00BC2472">
        <w:rPr>
          <w:rFonts w:eastAsia="Times New Roman" w:cstheme="minorHAnsi"/>
          <w:color w:val="000000"/>
          <w:lang w:eastAsia="fr-FR"/>
        </w:rPr>
        <w:t>blockchain</w:t>
      </w:r>
      <w:proofErr w:type="spellEnd"/>
      <w:r w:rsidRPr="00BC2472">
        <w:rPr>
          <w:rFonts w:eastAsia="Times New Roman" w:cstheme="minorHAnsi"/>
          <w:color w:val="000000"/>
          <w:lang w:eastAsia="fr-FR"/>
        </w:rPr>
        <w:t xml:space="preserve"> </w:t>
      </w:r>
      <w:proofErr w:type="spellStart"/>
      <w:r w:rsidRPr="00BC2472">
        <w:rPr>
          <w:rFonts w:eastAsia="Times New Roman" w:cstheme="minorHAnsi"/>
          <w:color w:val="000000"/>
          <w:lang w:eastAsia="fr-FR"/>
        </w:rPr>
        <w:t>Hyperledger</w:t>
      </w:r>
      <w:proofErr w:type="spellEnd"/>
      <w:r w:rsidRPr="00BC2472">
        <w:rPr>
          <w:rFonts w:eastAsia="Times New Roman" w:cstheme="minorHAnsi"/>
          <w:color w:val="000000"/>
          <w:lang w:eastAsia="fr-FR"/>
        </w:rPr>
        <w:t xml:space="preserve"> d’</w:t>
      </w:r>
      <w:hyperlink r:id="rId8" w:tooltip="Actus et news du leader technologique IBM sur L'Usine Digitale" w:history="1">
        <w:r w:rsidRPr="00BC2472">
          <w:rPr>
            <w:rFonts w:eastAsia="Times New Roman" w:cstheme="minorHAnsi"/>
            <w:color w:val="000000"/>
            <w:u w:val="single"/>
            <w:lang w:eastAsia="fr-FR"/>
          </w:rPr>
          <w:t>IBM</w:t>
        </w:r>
      </w:hyperlink>
      <w:r w:rsidRPr="00BC2472">
        <w:rPr>
          <w:rFonts w:eastAsia="Times New Roman" w:cstheme="minorHAnsi"/>
          <w:color w:val="000000"/>
          <w:lang w:eastAsia="fr-FR"/>
        </w:rPr>
        <w:t>.</w:t>
      </w:r>
    </w:p>
    <w:p w:rsidR="00BC2472" w:rsidRPr="00BC2472" w:rsidRDefault="00BC2472" w:rsidP="00BC2472">
      <w:pPr>
        <w:shd w:val="clear" w:color="auto" w:fill="FFFFFF"/>
        <w:spacing w:before="100" w:beforeAutospacing="1" w:after="100" w:afterAutospacing="1"/>
        <w:rPr>
          <w:rFonts w:eastAsia="Times New Roman" w:cstheme="minorHAnsi"/>
          <w:color w:val="000000"/>
          <w:lang w:eastAsia="fr-FR"/>
        </w:rPr>
      </w:pPr>
      <w:r w:rsidRPr="00BC2472">
        <w:rPr>
          <w:rFonts w:eastAsia="Times New Roman" w:cstheme="minorHAnsi"/>
          <w:color w:val="000000"/>
          <w:lang w:eastAsia="fr-FR"/>
        </w:rPr>
        <w:t xml:space="preserve">À chaque transaction, les fournisseurs de Daimler devront donc désormais indiquer l’origine de leurs minerais, leur poids et leur taille, ainsi que les niveaux d’émissions de gaz à effet de serre lors de l’extraction, du traitement et du transport. Le groupe demande également de renseigner leurs exigences en matière d’engagement sociétal et écologique, et ce, conformément aux lignes directrices de l’OCDE : protection de l’environnement, conditions </w:t>
      </w:r>
      <w:r w:rsidRPr="00BC2472">
        <w:rPr>
          <w:rFonts w:eastAsia="Times New Roman" w:cstheme="minorHAnsi"/>
          <w:color w:val="000000"/>
          <w:lang w:eastAsia="fr-FR"/>
        </w:rPr>
        <w:lastRenderedPageBreak/>
        <w:t xml:space="preserve">de sécurité des travailleurs, recours au travail des enfants, éthique commerciale… Enfin, la proportion de matières recyclées doit être précisée. « À terme, Mercedes-Benz poursuit l’objectif d’une économie circulaire et s’efforcera de refermer le cycle de vie des matériaux », justifie Aline </w:t>
      </w:r>
      <w:proofErr w:type="spellStart"/>
      <w:r w:rsidRPr="00BC2472">
        <w:rPr>
          <w:rFonts w:eastAsia="Times New Roman" w:cstheme="minorHAnsi"/>
          <w:color w:val="000000"/>
          <w:lang w:eastAsia="fr-FR"/>
        </w:rPr>
        <w:t>Meiser</w:t>
      </w:r>
      <w:proofErr w:type="spellEnd"/>
      <w:r w:rsidRPr="00BC2472">
        <w:rPr>
          <w:rFonts w:eastAsia="Times New Roman" w:cstheme="minorHAnsi"/>
          <w:color w:val="000000"/>
          <w:lang w:eastAsia="fr-FR"/>
        </w:rPr>
        <w:t>.</w:t>
      </w:r>
    </w:p>
    <w:p w:rsidR="00BC2472" w:rsidRPr="00BC2472" w:rsidRDefault="00BC2472" w:rsidP="00BC2472">
      <w:pPr>
        <w:shd w:val="clear" w:color="auto" w:fill="FFFFFF"/>
        <w:spacing w:before="100" w:beforeAutospacing="1" w:after="100" w:afterAutospacing="1"/>
        <w:rPr>
          <w:rFonts w:eastAsia="Times New Roman" w:cstheme="minorHAnsi"/>
          <w:color w:val="000000"/>
          <w:lang w:eastAsia="fr-FR"/>
        </w:rPr>
      </w:pPr>
      <w:r w:rsidRPr="00BC2472">
        <w:rPr>
          <w:rFonts w:eastAsia="Times New Roman" w:cstheme="minorHAnsi"/>
          <w:color w:val="BB0D22"/>
          <w:lang w:eastAsia="fr-FR"/>
        </w:rPr>
        <w:t>Un élément de choix</w:t>
      </w:r>
    </w:p>
    <w:p w:rsidR="00BC2472" w:rsidRPr="00BC2472" w:rsidRDefault="00BC2472" w:rsidP="00BC2472">
      <w:pPr>
        <w:shd w:val="clear" w:color="auto" w:fill="FFFFFF"/>
        <w:spacing w:before="100" w:beforeAutospacing="1" w:after="100" w:afterAutospacing="1"/>
        <w:rPr>
          <w:rFonts w:eastAsia="Times New Roman" w:cstheme="minorHAnsi"/>
          <w:color w:val="000000"/>
          <w:lang w:eastAsia="fr-FR"/>
        </w:rPr>
      </w:pPr>
      <w:r w:rsidRPr="00BC2472">
        <w:rPr>
          <w:rFonts w:eastAsia="Times New Roman" w:cstheme="minorHAnsi"/>
          <w:color w:val="000000"/>
          <w:lang w:eastAsia="fr-FR"/>
        </w:rPr>
        <w:t>Une fois cette cartographie effectuée, des voies d’amélioration seront proposées à partir de 2021 en collaboration avec les partenaires. "N</w:t>
      </w:r>
      <w:r w:rsidRPr="00BC2472">
        <w:rPr>
          <w:rFonts w:eastAsia="Times New Roman" w:cstheme="minorHAnsi"/>
          <w:i/>
          <w:iCs/>
          <w:color w:val="000000"/>
          <w:lang w:eastAsia="fr-FR"/>
        </w:rPr>
        <w:t>ous mettons au défi nos fournisseurs de nous suivre sur la voie de la mobilité neutre,</w:t>
      </w:r>
      <w:r w:rsidRPr="00BC2472">
        <w:rPr>
          <w:rFonts w:eastAsia="Times New Roman" w:cstheme="minorHAnsi"/>
          <w:color w:val="000000"/>
          <w:lang w:eastAsia="fr-FR"/>
        </w:rPr>
        <w:t xml:space="preserve"> a insisté Ola </w:t>
      </w:r>
      <w:proofErr w:type="spellStart"/>
      <w:r w:rsidRPr="00BC2472">
        <w:rPr>
          <w:rFonts w:eastAsia="Times New Roman" w:cstheme="minorHAnsi"/>
          <w:color w:val="000000"/>
          <w:lang w:eastAsia="fr-FR"/>
        </w:rPr>
        <w:t>Källenius</w:t>
      </w:r>
      <w:proofErr w:type="spellEnd"/>
      <w:r w:rsidRPr="00BC2472">
        <w:rPr>
          <w:rFonts w:eastAsia="Times New Roman" w:cstheme="minorHAnsi"/>
          <w:color w:val="000000"/>
          <w:lang w:eastAsia="fr-FR"/>
        </w:rPr>
        <w:t>, le PDG de Daimler. </w:t>
      </w:r>
      <w:r w:rsidRPr="00BC2472">
        <w:rPr>
          <w:rFonts w:eastAsia="Times New Roman" w:cstheme="minorHAnsi"/>
          <w:i/>
          <w:iCs/>
          <w:color w:val="000000"/>
          <w:lang w:eastAsia="fr-FR"/>
        </w:rPr>
        <w:t>Beaucoup d’entre eux ont déjà des stratégies très avancées et font beaucoup par eux-mêmes. Mais nous voulons les encourager à aller encore plus loin</w:t>
      </w:r>
      <w:r w:rsidRPr="00BC2472">
        <w:rPr>
          <w:rFonts w:eastAsia="Times New Roman" w:cstheme="minorHAnsi"/>
          <w:color w:val="000000"/>
          <w:lang w:eastAsia="fr-FR"/>
        </w:rPr>
        <w:t>." Cela se fera par exemple par le biais d’ateliers ou d’offres de consulting sur ce thème. "</w:t>
      </w:r>
      <w:r w:rsidRPr="00BC2472">
        <w:rPr>
          <w:rFonts w:eastAsia="Times New Roman" w:cstheme="minorHAnsi"/>
          <w:i/>
          <w:iCs/>
          <w:color w:val="000000"/>
          <w:lang w:eastAsia="fr-FR"/>
        </w:rPr>
        <w:t>Dans un second temps, les niveaux d’émissions de CO2 deviendront un critère essentiel dans la sélection de nos contrats d’approvisionnement",</w:t>
      </w:r>
      <w:r w:rsidRPr="00BC2472">
        <w:rPr>
          <w:rFonts w:eastAsia="Times New Roman" w:cstheme="minorHAnsi"/>
          <w:color w:val="000000"/>
          <w:lang w:eastAsia="fr-FR"/>
        </w:rPr>
        <w:t xml:space="preserve"> indique Aline </w:t>
      </w:r>
      <w:proofErr w:type="spellStart"/>
      <w:r w:rsidRPr="00BC2472">
        <w:rPr>
          <w:rFonts w:eastAsia="Times New Roman" w:cstheme="minorHAnsi"/>
          <w:color w:val="000000"/>
          <w:lang w:eastAsia="fr-FR"/>
        </w:rPr>
        <w:t>Meiser</w:t>
      </w:r>
      <w:proofErr w:type="spellEnd"/>
      <w:r w:rsidRPr="00BC2472">
        <w:rPr>
          <w:rFonts w:eastAsia="Times New Roman" w:cstheme="minorHAnsi"/>
          <w:color w:val="000000"/>
          <w:lang w:eastAsia="fr-FR"/>
        </w:rPr>
        <w:t>. En somme, pour les prestataires, ce travail pour améliorer l’empreinte carbone sera tout sauf optionnel.</w:t>
      </w:r>
    </w:p>
    <w:p w:rsidR="00BC2472" w:rsidRPr="00BC2472" w:rsidRDefault="00BC2472" w:rsidP="00BC2472">
      <w:pPr>
        <w:rPr>
          <w:rFonts w:eastAsia="Times New Roman" w:cstheme="minorHAnsi"/>
          <w:lang w:eastAsia="fr-FR"/>
        </w:rPr>
      </w:pPr>
    </w:p>
    <w:p w:rsidR="00201292" w:rsidRPr="00BC2472" w:rsidRDefault="00201292">
      <w:pPr>
        <w:rPr>
          <w:rFonts w:cstheme="minorHAnsi"/>
        </w:rPr>
      </w:pPr>
    </w:p>
    <w:sectPr w:rsidR="00201292" w:rsidRPr="00BC247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E44E4"/>
    <w:multiLevelType w:val="multilevel"/>
    <w:tmpl w:val="2C22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159CB"/>
    <w:multiLevelType w:val="multilevel"/>
    <w:tmpl w:val="0292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E01E6"/>
    <w:multiLevelType w:val="multilevel"/>
    <w:tmpl w:val="1D72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72"/>
    <w:rsid w:val="000F156F"/>
    <w:rsid w:val="00201292"/>
    <w:rsid w:val="00BC24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22DDDB9"/>
  <w15:chartTrackingRefBased/>
  <w15:docId w15:val="{C5402E15-D621-1B49-B022-E013602C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C247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C247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247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C2472"/>
    <w:rPr>
      <w:rFonts w:ascii="Times New Roman" w:eastAsia="Times New Roman" w:hAnsi="Times New Roman" w:cs="Times New Roman"/>
      <w:b/>
      <w:bCs/>
      <w:sz w:val="36"/>
      <w:szCs w:val="36"/>
      <w:lang w:eastAsia="fr-FR"/>
    </w:rPr>
  </w:style>
  <w:style w:type="character" w:customStyle="1" w:styleId="auteurart">
    <w:name w:val="auteurart"/>
    <w:basedOn w:val="Policepardfaut"/>
    <w:rsid w:val="00BC2472"/>
  </w:style>
  <w:style w:type="character" w:customStyle="1" w:styleId="tagart">
    <w:name w:val="tagart"/>
    <w:basedOn w:val="Policepardfaut"/>
    <w:rsid w:val="00BC2472"/>
  </w:style>
  <w:style w:type="character" w:styleId="Lienhypertexte">
    <w:name w:val="Hyperlink"/>
    <w:basedOn w:val="Policepardfaut"/>
    <w:uiPriority w:val="99"/>
    <w:semiHidden/>
    <w:unhideWhenUsed/>
    <w:rsid w:val="00BC2472"/>
    <w:rPr>
      <w:color w:val="0000FF"/>
      <w:u w:val="single"/>
    </w:rPr>
  </w:style>
  <w:style w:type="paragraph" w:customStyle="1" w:styleId="datetime">
    <w:name w:val="datetime"/>
    <w:basedOn w:val="Normal"/>
    <w:rsid w:val="00BC2472"/>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BC2472"/>
  </w:style>
  <w:style w:type="paragraph" w:customStyle="1" w:styleId="titrebloc">
    <w:name w:val="titrebloc"/>
    <w:basedOn w:val="Normal"/>
    <w:rsid w:val="00BC2472"/>
    <w:pPr>
      <w:spacing w:before="100" w:beforeAutospacing="1" w:after="100" w:afterAutospacing="1"/>
    </w:pPr>
    <w:rPr>
      <w:rFonts w:ascii="Times New Roman" w:eastAsia="Times New Roman" w:hAnsi="Times New Roman" w:cs="Times New Roman"/>
      <w:lang w:eastAsia="fr-FR"/>
    </w:rPr>
  </w:style>
  <w:style w:type="paragraph" w:customStyle="1" w:styleId="titreblocmaillage">
    <w:name w:val="titreblocmaillage"/>
    <w:basedOn w:val="Normal"/>
    <w:rsid w:val="00BC2472"/>
    <w:pPr>
      <w:spacing w:before="100" w:beforeAutospacing="1" w:after="100" w:afterAutospacing="1"/>
    </w:pPr>
    <w:rPr>
      <w:rFonts w:ascii="Times New Roman" w:eastAsia="Times New Roman" w:hAnsi="Times New Roman" w:cs="Times New Roman"/>
      <w:lang w:eastAsia="fr-FR"/>
    </w:rPr>
  </w:style>
  <w:style w:type="paragraph" w:customStyle="1" w:styleId="lienficheproduit">
    <w:name w:val="lienficheproduit"/>
    <w:basedOn w:val="Normal"/>
    <w:rsid w:val="00BC2472"/>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BC2472"/>
    <w:rPr>
      <w:i/>
      <w:iCs/>
    </w:rPr>
  </w:style>
  <w:style w:type="paragraph" w:customStyle="1" w:styleId="lienpartner">
    <w:name w:val="lienpartner"/>
    <w:basedOn w:val="Normal"/>
    <w:rsid w:val="00BC2472"/>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BC2472"/>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BC2472"/>
  </w:style>
  <w:style w:type="paragraph" w:customStyle="1" w:styleId="btn-facebook">
    <w:name w:val="btn-facebook"/>
    <w:basedOn w:val="Normal"/>
    <w:rsid w:val="00BC2472"/>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BC2472"/>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BC2472"/>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BC2472"/>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BC2472"/>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BC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880864">
      <w:bodyDiv w:val="1"/>
      <w:marLeft w:val="0"/>
      <w:marRight w:val="0"/>
      <w:marTop w:val="0"/>
      <w:marBottom w:val="0"/>
      <w:divBdr>
        <w:top w:val="none" w:sz="0" w:space="0" w:color="auto"/>
        <w:left w:val="none" w:sz="0" w:space="0" w:color="auto"/>
        <w:bottom w:val="none" w:sz="0" w:space="0" w:color="auto"/>
        <w:right w:val="none" w:sz="0" w:space="0" w:color="auto"/>
      </w:divBdr>
      <w:divsChild>
        <w:div w:id="414716303">
          <w:marLeft w:val="0"/>
          <w:marRight w:val="450"/>
          <w:marTop w:val="600"/>
          <w:marBottom w:val="0"/>
          <w:divBdr>
            <w:top w:val="none" w:sz="0" w:space="0" w:color="auto"/>
            <w:left w:val="none" w:sz="0" w:space="0" w:color="auto"/>
            <w:bottom w:val="none" w:sz="0" w:space="0" w:color="auto"/>
            <w:right w:val="none" w:sz="0" w:space="0" w:color="auto"/>
          </w:divBdr>
          <w:divsChild>
            <w:div w:id="1214464951">
              <w:marLeft w:val="0"/>
              <w:marRight w:val="0"/>
              <w:marTop w:val="0"/>
              <w:marBottom w:val="0"/>
              <w:divBdr>
                <w:top w:val="single" w:sz="48" w:space="0" w:color="BB0D22"/>
                <w:left w:val="none" w:sz="0" w:space="0" w:color="auto"/>
                <w:bottom w:val="none" w:sz="0" w:space="0" w:color="auto"/>
                <w:right w:val="none" w:sz="0" w:space="0" w:color="auto"/>
              </w:divBdr>
              <w:divsChild>
                <w:div w:id="238642755">
                  <w:marLeft w:val="0"/>
                  <w:marRight w:val="0"/>
                  <w:marTop w:val="0"/>
                  <w:marBottom w:val="0"/>
                  <w:divBdr>
                    <w:top w:val="none" w:sz="0" w:space="0" w:color="auto"/>
                    <w:left w:val="single" w:sz="6" w:space="9" w:color="ECECEC"/>
                    <w:bottom w:val="single" w:sz="6" w:space="26" w:color="ECECEC"/>
                    <w:right w:val="single" w:sz="6" w:space="9" w:color="ECECEC"/>
                  </w:divBdr>
                </w:div>
              </w:divsChild>
            </w:div>
            <w:div w:id="705106606">
              <w:marLeft w:val="0"/>
              <w:marRight w:val="0"/>
              <w:marTop w:val="900"/>
              <w:marBottom w:val="600"/>
              <w:divBdr>
                <w:top w:val="single" w:sz="6" w:space="0" w:color="ECECEC"/>
                <w:left w:val="single" w:sz="6" w:space="0" w:color="ECECEC"/>
                <w:bottom w:val="single" w:sz="6" w:space="0" w:color="ECECEC"/>
                <w:right w:val="single" w:sz="6" w:space="0" w:color="ECECEC"/>
              </w:divBdr>
              <w:divsChild>
                <w:div w:id="1722096279">
                  <w:marLeft w:val="0"/>
                  <w:marRight w:val="0"/>
                  <w:marTop w:val="0"/>
                  <w:marBottom w:val="0"/>
                  <w:divBdr>
                    <w:top w:val="none" w:sz="0" w:space="0" w:color="auto"/>
                    <w:left w:val="none" w:sz="0" w:space="0" w:color="auto"/>
                    <w:bottom w:val="none" w:sz="0" w:space="0" w:color="auto"/>
                    <w:right w:val="none" w:sz="0" w:space="0" w:color="auto"/>
                  </w:divBdr>
                  <w:divsChild>
                    <w:div w:id="1936548520">
                      <w:marLeft w:val="0"/>
                      <w:marRight w:val="0"/>
                      <w:marTop w:val="0"/>
                      <w:marBottom w:val="0"/>
                      <w:divBdr>
                        <w:top w:val="single" w:sz="6" w:space="8" w:color="ECECEC"/>
                        <w:left w:val="none" w:sz="0" w:space="0" w:color="auto"/>
                        <w:bottom w:val="none" w:sz="0" w:space="0" w:color="auto"/>
                        <w:right w:val="none" w:sz="0" w:space="0" w:color="auto"/>
                      </w:divBdr>
                    </w:div>
                  </w:divsChild>
                </w:div>
              </w:divsChild>
            </w:div>
          </w:divsChild>
        </w:div>
        <w:div w:id="332993608">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e-digitale.fr/ibm/" TargetMode="External"/><Relationship Id="rId3" Type="http://schemas.openxmlformats.org/officeDocument/2006/relationships/settings" Target="settings.xml"/><Relationship Id="rId7" Type="http://schemas.openxmlformats.org/officeDocument/2006/relationships/hyperlink" Target="https://www.usinenouvelle.com/b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volvo/" TargetMode="External"/><Relationship Id="rId5" Type="http://schemas.openxmlformats.org/officeDocument/2006/relationships/hyperlink" Target="https://www.usinenouvelle.com/daiml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3834</Characters>
  <Application>Microsoft Office Word</Application>
  <DocSecurity>0</DocSecurity>
  <Lines>31</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2020-06-23T12:54:00Z</dcterms:created>
  <dcterms:modified xsi:type="dcterms:W3CDTF">2020-06-23T12:58:00Z</dcterms:modified>
</cp:coreProperties>
</file>